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b w:val="0"/>
          <w:i/>
          <w:sz w:val="18"/>
        </w:rPr>
        <w:t>ТКП № 0918-07 от 18.09.2026</w:t>
      </w:r>
    </w:p>
    <w:p>
      <w:pPr>
        <w:spacing w:after="60"/>
      </w:pPr>
      <w:r>
        <w:rPr>
          <w:b w:val="0"/>
          <w:i w:val="0"/>
          <w:sz w:val="19"/>
        </w:rPr>
        <w:t>Заказчик: складской комплекс класса A, 12 000 м² (далее — Объект)</w:t>
      </w:r>
    </w:p>
    <w:p>
      <w:pPr>
        <w:spacing w:after="60"/>
      </w:pPr>
      <w:r>
        <w:rPr>
          <w:b w:val="0"/>
          <w:i w:val="0"/>
          <w:sz w:val="19"/>
        </w:rPr>
        <w:t>Исполнитель: ООО «Поставщик» (данные обезличены)</w:t>
      </w:r>
    </w:p>
    <w:p>
      <w:pPr>
        <w:spacing w:before="200"/>
      </w:pPr>
      <w:r>
        <w:rPr>
          <w:b/>
          <w:sz w:val="32"/>
        </w:rPr>
        <w:t>Технико-коммерческое предложение</w:t>
      </w:r>
    </w:p>
    <w:p>
      <w:pPr>
        <w:spacing w:after="60"/>
      </w:pPr>
      <w:r>
        <w:rPr>
          <w:b/>
          <w:i w:val="0"/>
          <w:sz w:val="23"/>
        </w:rPr>
        <w:t>Видеонаблюдение складского комплекса: 64 камеры, архив 30 суток, запуск за 7 недель</w:t>
      </w:r>
    </w:p>
    <w:p>
      <w:pPr>
        <w:spacing w:after="60"/>
      </w:pPr>
      <w:r>
        <w:rPr>
          <w:b w:val="0"/>
          <w:i w:val="0"/>
          <w:sz w:val="21"/>
        </w:rPr>
        <w:t>Предлагаем «под ключ» поставить и смонтировать систему видеонаблюдения на 64 камеры: полный обзор периметра, ворот и зон отгрузки, архив 30 суток, доступ охраны и службы безопасности с рабочих мест и телефона. Стоимость 2 813 686 ₽ с НДС, срок — 7 недель от аванса, гарантия на монтаж 24 месяца. Цена зафиксирована на 30 дней.</w:t>
      </w:r>
    </w:p>
    <w:p>
      <w:pPr>
        <w:spacing w:before="240" w:after="80"/>
      </w:pPr>
      <w:r>
        <w:rPr>
          <w:b/>
          <w:color w:val="C1462B"/>
          <w:sz w:val="22"/>
        </w:rPr>
        <w:t>1. ЧТО ТРЕБУЕТСЯ ПО ТЗ И КАК МЫ ЭТО ВЫПОЛНЯЕМ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1F2A2E"/>
          </w:tcPr>
          <w:p>
            <w:r/>
            <w:r>
              <w:rPr>
                <w:b/>
                <w:color w:val="FFFFFF"/>
                <w:sz w:val="19"/>
              </w:rPr>
              <w:t>Требование ТЗ</w:t>
            </w:r>
          </w:p>
        </w:tc>
        <w:tc>
          <w:tcPr>
            <w:tcW w:type="dxa" w:w="6236"/>
            <w:shd w:val="clear" w:color="auto" w:fill="1F2A2E"/>
          </w:tcPr>
          <w:p>
            <w:r/>
            <w:r>
              <w:rPr>
                <w:b/>
                <w:color w:val="FFFFFF"/>
                <w:sz w:val="19"/>
              </w:rPr>
              <w:t>Решение</w:t>
            </w:r>
          </w:p>
        </w:tc>
      </w:tr>
      <w:tr>
        <w:tc>
          <w:tcPr>
            <w:tcW w:type="dxa" w:w="3402"/>
          </w:tcPr>
          <w:p>
            <w:r>
              <w:rPr>
                <w:b w:val="0"/>
                <w:sz w:val="19"/>
              </w:rPr>
              <w:t>Периметр и въездные ворота без слепых зон</w:t>
            </w:r>
          </w:p>
        </w:tc>
        <w:tc>
          <w:tcPr>
            <w:tcW w:type="dxa" w:w="6236"/>
          </w:tcPr>
          <w:p>
            <w:r>
              <w:rPr>
                <w:b w:val="0"/>
                <w:sz w:val="19"/>
              </w:rPr>
              <w:t>46 уличных камер 4 Мп с ИК-подсветкой до 50 м; схему обзора согласуем на этапе 1</w:t>
            </w:r>
          </w:p>
        </w:tc>
      </w:tr>
      <w:tr>
        <w:tc>
          <w:tcPr>
            <w:tcW w:type="dxa" w:w="3402"/>
          </w:tcPr>
          <w:p>
            <w:r>
              <w:rPr>
                <w:b w:val="0"/>
                <w:sz w:val="19"/>
              </w:rPr>
              <w:t>Распознавание номеров на КПП</w:t>
            </w:r>
          </w:p>
        </w:tc>
        <w:tc>
          <w:tcPr>
            <w:tcW w:type="dxa" w:w="6236"/>
          </w:tcPr>
          <w:p>
            <w:r>
              <w:rPr>
                <w:b w:val="0"/>
                <w:sz w:val="19"/>
              </w:rPr>
              <w:t>2 камеры на въезд/выезд с модулем распознавания, журнал въездов в ПО</w:t>
            </w:r>
          </w:p>
        </w:tc>
      </w:tr>
      <w:tr>
        <w:tc>
          <w:tcPr>
            <w:tcW w:type="dxa" w:w="3402"/>
          </w:tcPr>
          <w:p>
            <w:r>
              <w:rPr>
                <w:b w:val="0"/>
                <w:sz w:val="19"/>
              </w:rPr>
              <w:t>Контроль зон отгрузки и склада</w:t>
            </w:r>
          </w:p>
        </w:tc>
        <w:tc>
          <w:tcPr>
            <w:tcW w:type="dxa" w:w="6236"/>
          </w:tcPr>
          <w:p>
            <w:r>
              <w:rPr>
                <w:b w:val="0"/>
                <w:sz w:val="19"/>
              </w:rPr>
              <w:t>16 купольных камер 4 Мп над доками и проходами, запись по движению</w:t>
            </w:r>
          </w:p>
        </w:tc>
      </w:tr>
      <w:tr>
        <w:tc>
          <w:tcPr>
            <w:tcW w:type="dxa" w:w="3402"/>
          </w:tcPr>
          <w:p>
            <w:r>
              <w:rPr>
                <w:b w:val="0"/>
                <w:sz w:val="19"/>
              </w:rPr>
              <w:t>Архив не менее 30 суток</w:t>
            </w:r>
          </w:p>
        </w:tc>
        <w:tc>
          <w:tcPr>
            <w:tcW w:type="dxa" w:w="6236"/>
          </w:tcPr>
          <w:p>
            <w:r>
              <w:rPr>
                <w:b w:val="0"/>
                <w:sz w:val="19"/>
              </w:rPr>
              <w:t>Регистратор на 64 канала, 8 дисков по 12 ТБ: расчёт — 31 сутки при 15 к/с</w:t>
            </w:r>
          </w:p>
        </w:tc>
      </w:tr>
      <w:tr>
        <w:tc>
          <w:tcPr>
            <w:tcW w:type="dxa" w:w="3402"/>
          </w:tcPr>
          <w:p>
            <w:r>
              <w:rPr>
                <w:b w:val="0"/>
                <w:sz w:val="19"/>
              </w:rPr>
              <w:t>Работа при отключении питания</w:t>
            </w:r>
          </w:p>
        </w:tc>
        <w:tc>
          <w:tcPr>
            <w:tcW w:type="dxa" w:w="6236"/>
          </w:tcPr>
          <w:p>
            <w:r>
              <w:rPr>
                <w:b w:val="0"/>
                <w:sz w:val="19"/>
              </w:rPr>
              <w:t>ИБП на серверную и коммутаторы: 40 минут автономной работы</w:t>
            </w:r>
          </w:p>
        </w:tc>
      </w:tr>
      <w:tr>
        <w:tc>
          <w:tcPr>
            <w:tcW w:type="dxa" w:w="3402"/>
          </w:tcPr>
          <w:p>
            <w:r>
              <w:rPr>
                <w:b w:val="0"/>
                <w:sz w:val="19"/>
              </w:rPr>
              <w:t>Доступ для охраны и СБ</w:t>
            </w:r>
          </w:p>
        </w:tc>
        <w:tc>
          <w:tcPr>
            <w:tcW w:type="dxa" w:w="6236"/>
          </w:tcPr>
          <w:p>
            <w:r>
              <w:rPr>
                <w:b w:val="0"/>
                <w:sz w:val="19"/>
              </w:rPr>
              <w:t>3 рабочих места и мобильное приложение, права доступа по ролям</w:t>
            </w:r>
          </w:p>
        </w:tc>
      </w:tr>
    </w:tbl>
    <w:p>
      <w:pPr>
        <w:spacing w:before="240" w:after="80"/>
      </w:pPr>
      <w:r>
        <w:rPr>
          <w:b/>
          <w:color w:val="C1462B"/>
          <w:sz w:val="22"/>
        </w:rPr>
        <w:t>2. СТОИМОСТЬ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454"/>
            <w:shd w:val="clear" w:color="auto" w:fill="1F2A2E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4195"/>
            <w:shd w:val="clear" w:color="auto" w:fill="1F2A2E"/>
          </w:tcPr>
          <w:p>
            <w:r/>
            <w:r>
              <w:rPr>
                <w:b/>
                <w:color w:val="FFFFFF"/>
                <w:sz w:val="19"/>
              </w:rPr>
              <w:t>Позиция</w:t>
            </w:r>
          </w:p>
        </w:tc>
        <w:tc>
          <w:tcPr>
            <w:tcW w:type="dxa" w:w="794"/>
            <w:shd w:val="clear" w:color="auto" w:fill="1F2A2E"/>
          </w:tcPr>
          <w:p>
            <w:r/>
            <w:r>
              <w:rPr>
                <w:b/>
                <w:color w:val="FFFFFF"/>
                <w:sz w:val="19"/>
              </w:rPr>
              <w:t>Ед.</w:t>
            </w:r>
          </w:p>
        </w:tc>
        <w:tc>
          <w:tcPr>
            <w:tcW w:type="dxa" w:w="680"/>
            <w:shd w:val="clear" w:color="auto" w:fill="1F2A2E"/>
          </w:tcPr>
          <w:p>
            <w:r/>
            <w:r>
              <w:rPr>
                <w:b/>
                <w:color w:val="FFFFFF"/>
                <w:sz w:val="19"/>
              </w:rPr>
              <w:t>Кол.</w:t>
            </w:r>
          </w:p>
        </w:tc>
        <w:tc>
          <w:tcPr>
            <w:tcW w:type="dxa" w:w="1587"/>
            <w:shd w:val="clear" w:color="auto" w:fill="1F2A2E"/>
          </w:tcPr>
          <w:p>
            <w:r/>
            <w:r>
              <w:rPr>
                <w:b/>
                <w:color w:val="FFFFFF"/>
                <w:sz w:val="19"/>
              </w:rPr>
              <w:t>Цена</w:t>
            </w:r>
          </w:p>
        </w:tc>
        <w:tc>
          <w:tcPr>
            <w:tcW w:type="dxa" w:w="1928"/>
            <w:shd w:val="clear" w:color="auto" w:fill="1F2A2E"/>
          </w:tcPr>
          <w:p>
            <w:r/>
            <w:r>
              <w:rPr>
                <w:b/>
                <w:color w:val="FFFFFF"/>
                <w:sz w:val="19"/>
              </w:rPr>
              <w:t>Сумма</w:t>
            </w:r>
          </w:p>
        </w:tc>
      </w:tr>
      <w:tr>
        <w:tc>
          <w:tcPr>
            <w:tcW w:type="dxa" w:w="454"/>
          </w:tcPr>
          <w:p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195"/>
          </w:tcPr>
          <w:p>
            <w:r>
              <w:rPr>
                <w:b w:val="0"/>
                <w:sz w:val="19"/>
              </w:rPr>
              <w:t>IP-камера уличная 4 Мп, ИК 50 м</w:t>
            </w:r>
          </w:p>
        </w:tc>
        <w:tc>
          <w:tcPr>
            <w:tcW w:type="dxa" w:w="794"/>
          </w:tcPr>
          <w:p>
            <w:r>
              <w:rPr>
                <w:b w:val="0"/>
                <w:sz w:val="19"/>
              </w:rPr>
              <w:t>шт</w:t>
            </w:r>
          </w:p>
        </w:tc>
        <w:tc>
          <w:tcPr>
            <w:tcW w:type="dxa" w:w="680"/>
          </w:tcPr>
          <w:p>
            <w:r>
              <w:rPr>
                <w:b w:val="0"/>
                <w:sz w:val="19"/>
              </w:rPr>
              <w:t>46</w:t>
            </w:r>
          </w:p>
        </w:tc>
        <w:tc>
          <w:tcPr>
            <w:tcW w:type="dxa" w:w="1587"/>
          </w:tcPr>
          <w:p>
            <w:pPr>
              <w:jc w:val="right"/>
            </w:pPr>
            <w:r>
              <w:rPr>
                <w:b w:val="0"/>
                <w:sz w:val="19"/>
              </w:rPr>
              <w:t>14 500 ₽</w:t>
            </w:r>
          </w:p>
        </w:tc>
        <w:tc>
          <w:tcPr>
            <w:tcW w:type="dxa" w:w="1928"/>
          </w:tcPr>
          <w:p>
            <w:pPr>
              <w:jc w:val="right"/>
            </w:pPr>
            <w:r>
              <w:rPr>
                <w:b w:val="0"/>
                <w:sz w:val="19"/>
              </w:rPr>
              <w:t>667 000 ₽</w:t>
            </w:r>
          </w:p>
        </w:tc>
      </w:tr>
      <w:tr>
        <w:tc>
          <w:tcPr>
            <w:tcW w:type="dxa" w:w="454"/>
          </w:tcPr>
          <w:p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4195"/>
          </w:tcPr>
          <w:p>
            <w:r>
              <w:rPr>
                <w:b w:val="0"/>
                <w:sz w:val="19"/>
              </w:rPr>
              <w:t>IP-камера с распознаванием номеров</w:t>
            </w:r>
          </w:p>
        </w:tc>
        <w:tc>
          <w:tcPr>
            <w:tcW w:type="dxa" w:w="794"/>
          </w:tcPr>
          <w:p>
            <w:r>
              <w:rPr>
                <w:b w:val="0"/>
                <w:sz w:val="19"/>
              </w:rPr>
              <w:t>шт</w:t>
            </w:r>
          </w:p>
        </w:tc>
        <w:tc>
          <w:tcPr>
            <w:tcW w:type="dxa" w:w="680"/>
          </w:tcPr>
          <w:p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1587"/>
          </w:tcPr>
          <w:p>
            <w:pPr>
              <w:jc w:val="right"/>
            </w:pPr>
            <w:r>
              <w:rPr>
                <w:b w:val="0"/>
                <w:sz w:val="19"/>
              </w:rPr>
              <w:t>38 000 ₽</w:t>
            </w:r>
          </w:p>
        </w:tc>
        <w:tc>
          <w:tcPr>
            <w:tcW w:type="dxa" w:w="1928"/>
          </w:tcPr>
          <w:p>
            <w:pPr>
              <w:jc w:val="right"/>
            </w:pPr>
            <w:r>
              <w:rPr>
                <w:b w:val="0"/>
                <w:sz w:val="19"/>
              </w:rPr>
              <w:t>76 000 ₽</w:t>
            </w:r>
          </w:p>
        </w:tc>
      </w:tr>
      <w:tr>
        <w:tc>
          <w:tcPr>
            <w:tcW w:type="dxa" w:w="454"/>
          </w:tcPr>
          <w:p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4195"/>
          </w:tcPr>
          <w:p>
            <w:r>
              <w:rPr>
                <w:b w:val="0"/>
                <w:sz w:val="19"/>
              </w:rPr>
              <w:t>IP-камера купольная 4 Мп</w:t>
            </w:r>
          </w:p>
        </w:tc>
        <w:tc>
          <w:tcPr>
            <w:tcW w:type="dxa" w:w="794"/>
          </w:tcPr>
          <w:p>
            <w:r>
              <w:rPr>
                <w:b w:val="0"/>
                <w:sz w:val="19"/>
              </w:rPr>
              <w:t>шт</w:t>
            </w:r>
          </w:p>
        </w:tc>
        <w:tc>
          <w:tcPr>
            <w:tcW w:type="dxa" w:w="680"/>
          </w:tcPr>
          <w:p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1587"/>
          </w:tcPr>
          <w:p>
            <w:pPr>
              <w:jc w:val="right"/>
            </w:pPr>
            <w:r>
              <w:rPr>
                <w:b w:val="0"/>
                <w:sz w:val="19"/>
              </w:rPr>
              <w:t>9 800 ₽</w:t>
            </w:r>
          </w:p>
        </w:tc>
        <w:tc>
          <w:tcPr>
            <w:tcW w:type="dxa" w:w="1928"/>
          </w:tcPr>
          <w:p>
            <w:pPr>
              <w:jc w:val="right"/>
            </w:pPr>
            <w:r>
              <w:rPr>
                <w:b w:val="0"/>
                <w:sz w:val="19"/>
              </w:rPr>
              <w:t>156 800 ₽</w:t>
            </w:r>
          </w:p>
        </w:tc>
      </w:tr>
      <w:tr>
        <w:tc>
          <w:tcPr>
            <w:tcW w:type="dxa" w:w="454"/>
          </w:tcPr>
          <w:p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4195"/>
          </w:tcPr>
          <w:p>
            <w:r>
              <w:rPr>
                <w:b w:val="0"/>
                <w:sz w:val="19"/>
              </w:rPr>
              <w:t>Видеорегистратор 64 кан. + 8 HDD 12 ТБ</w:t>
            </w:r>
          </w:p>
        </w:tc>
        <w:tc>
          <w:tcPr>
            <w:tcW w:type="dxa" w:w="794"/>
          </w:tcPr>
          <w:p>
            <w:r>
              <w:rPr>
                <w:b w:val="0"/>
                <w:sz w:val="19"/>
              </w:rPr>
              <w:t>компл</w:t>
            </w:r>
          </w:p>
        </w:tc>
        <w:tc>
          <w:tcPr>
            <w:tcW w:type="dxa" w:w="680"/>
          </w:tcPr>
          <w:p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1587"/>
          </w:tcPr>
          <w:p>
            <w:pPr>
              <w:jc w:val="right"/>
            </w:pPr>
            <w:r>
              <w:rPr>
                <w:b w:val="0"/>
                <w:sz w:val="19"/>
              </w:rPr>
              <w:t>412 000 ₽</w:t>
            </w:r>
          </w:p>
        </w:tc>
        <w:tc>
          <w:tcPr>
            <w:tcW w:type="dxa" w:w="1928"/>
          </w:tcPr>
          <w:p>
            <w:pPr>
              <w:jc w:val="right"/>
            </w:pPr>
            <w:r>
              <w:rPr>
                <w:b w:val="0"/>
                <w:sz w:val="19"/>
              </w:rPr>
              <w:t>412 000 ₽</w:t>
            </w:r>
          </w:p>
        </w:tc>
      </w:tr>
      <w:tr>
        <w:tc>
          <w:tcPr>
            <w:tcW w:type="dxa" w:w="454"/>
          </w:tcPr>
          <w:p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195"/>
          </w:tcPr>
          <w:p>
            <w:r>
              <w:rPr>
                <w:b w:val="0"/>
                <w:sz w:val="19"/>
              </w:rPr>
              <w:t>Коммутаторы PoE, шкафы, ИБП</w:t>
            </w:r>
          </w:p>
        </w:tc>
        <w:tc>
          <w:tcPr>
            <w:tcW w:type="dxa" w:w="794"/>
          </w:tcPr>
          <w:p>
            <w:r>
              <w:rPr>
                <w:b w:val="0"/>
                <w:sz w:val="19"/>
              </w:rPr>
              <w:t>компл</w:t>
            </w:r>
          </w:p>
        </w:tc>
        <w:tc>
          <w:tcPr>
            <w:tcW w:type="dxa" w:w="680"/>
          </w:tcPr>
          <w:p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1587"/>
          </w:tcPr>
          <w:p>
            <w:pPr>
              <w:jc w:val="right"/>
            </w:pPr>
            <w:r>
              <w:rPr>
                <w:b w:val="0"/>
                <w:sz w:val="19"/>
              </w:rPr>
              <w:t>238 500 ₽</w:t>
            </w:r>
          </w:p>
        </w:tc>
        <w:tc>
          <w:tcPr>
            <w:tcW w:type="dxa" w:w="1928"/>
          </w:tcPr>
          <w:p>
            <w:pPr>
              <w:jc w:val="right"/>
            </w:pPr>
            <w:r>
              <w:rPr>
                <w:b w:val="0"/>
                <w:sz w:val="19"/>
              </w:rPr>
              <w:t>238 500 ₽</w:t>
            </w:r>
          </w:p>
        </w:tc>
      </w:tr>
      <w:tr>
        <w:tc>
          <w:tcPr>
            <w:tcW w:type="dxa" w:w="454"/>
          </w:tcPr>
          <w:p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4195"/>
          </w:tcPr>
          <w:p>
            <w:r>
              <w:rPr>
                <w:b w:val="0"/>
                <w:sz w:val="19"/>
              </w:rPr>
              <w:t>Кабельные трассы и монтаж</w:t>
            </w:r>
          </w:p>
        </w:tc>
        <w:tc>
          <w:tcPr>
            <w:tcW w:type="dxa" w:w="794"/>
          </w:tcPr>
          <w:p>
            <w:r>
              <w:rPr>
                <w:b w:val="0"/>
                <w:sz w:val="19"/>
              </w:rPr>
              <w:t>компл</w:t>
            </w:r>
          </w:p>
        </w:tc>
        <w:tc>
          <w:tcPr>
            <w:tcW w:type="dxa" w:w="680"/>
          </w:tcPr>
          <w:p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1587"/>
          </w:tcPr>
          <w:p>
            <w:pPr>
              <w:jc w:val="right"/>
            </w:pPr>
            <w:r>
              <w:rPr>
                <w:b w:val="0"/>
                <w:sz w:val="19"/>
              </w:rPr>
              <w:t>540 000 ₽</w:t>
            </w:r>
          </w:p>
        </w:tc>
        <w:tc>
          <w:tcPr>
            <w:tcW w:type="dxa" w:w="1928"/>
          </w:tcPr>
          <w:p>
            <w:pPr>
              <w:jc w:val="right"/>
            </w:pPr>
            <w:r>
              <w:rPr>
                <w:b w:val="0"/>
                <w:sz w:val="19"/>
              </w:rPr>
              <w:t>540 000 ₽</w:t>
            </w:r>
          </w:p>
        </w:tc>
      </w:tr>
      <w:tr>
        <w:tc>
          <w:tcPr>
            <w:tcW w:type="dxa" w:w="454"/>
          </w:tcPr>
          <w:p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4195"/>
          </w:tcPr>
          <w:p>
            <w:r>
              <w:rPr>
                <w:b w:val="0"/>
                <w:sz w:val="19"/>
              </w:rPr>
              <w:t>Рабочая документация</w:t>
            </w:r>
          </w:p>
        </w:tc>
        <w:tc>
          <w:tcPr>
            <w:tcW w:type="dxa" w:w="794"/>
          </w:tcPr>
          <w:p>
            <w:r>
              <w:rPr>
                <w:b w:val="0"/>
                <w:sz w:val="19"/>
              </w:rPr>
              <w:t>компл</w:t>
            </w:r>
          </w:p>
        </w:tc>
        <w:tc>
          <w:tcPr>
            <w:tcW w:type="dxa" w:w="680"/>
          </w:tcPr>
          <w:p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1587"/>
          </w:tcPr>
          <w:p>
            <w:pPr>
              <w:jc w:val="right"/>
            </w:pPr>
            <w:r>
              <w:rPr>
                <w:b w:val="0"/>
                <w:sz w:val="19"/>
              </w:rPr>
              <w:t>120 000 ₽</w:t>
            </w:r>
          </w:p>
        </w:tc>
        <w:tc>
          <w:tcPr>
            <w:tcW w:type="dxa" w:w="1928"/>
          </w:tcPr>
          <w:p>
            <w:pPr>
              <w:jc w:val="right"/>
            </w:pPr>
            <w:r>
              <w:rPr>
                <w:b w:val="0"/>
                <w:sz w:val="19"/>
              </w:rPr>
              <w:t>120 000 ₽</w:t>
            </w:r>
          </w:p>
        </w:tc>
      </w:tr>
      <w:tr>
        <w:tc>
          <w:tcPr>
            <w:tcW w:type="dxa" w:w="454"/>
          </w:tcPr>
          <w:p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4195"/>
          </w:tcPr>
          <w:p>
            <w:r>
              <w:rPr>
                <w:b w:val="0"/>
                <w:sz w:val="19"/>
              </w:rPr>
              <w:t>Пусконаладка, настройка, обучение охраны</w:t>
            </w:r>
          </w:p>
        </w:tc>
        <w:tc>
          <w:tcPr>
            <w:tcW w:type="dxa" w:w="794"/>
          </w:tcPr>
          <w:p>
            <w:r>
              <w:rPr>
                <w:b w:val="0"/>
                <w:sz w:val="19"/>
              </w:rPr>
              <w:t>компл</w:t>
            </w:r>
          </w:p>
        </w:tc>
        <w:tc>
          <w:tcPr>
            <w:tcW w:type="dxa" w:w="680"/>
          </w:tcPr>
          <w:p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1587"/>
          </w:tcPr>
          <w:p>
            <w:pPr>
              <w:jc w:val="right"/>
            </w:pPr>
            <w:r>
              <w:rPr>
                <w:b w:val="0"/>
                <w:sz w:val="19"/>
              </w:rPr>
              <w:t>96 000 ₽</w:t>
            </w:r>
          </w:p>
        </w:tc>
        <w:tc>
          <w:tcPr>
            <w:tcW w:type="dxa" w:w="1928"/>
          </w:tcPr>
          <w:p>
            <w:pPr>
              <w:jc w:val="right"/>
            </w:pPr>
            <w:r>
              <w:rPr>
                <w:b w:val="0"/>
                <w:sz w:val="19"/>
              </w:rPr>
              <w:t>96 000 ₽</w:t>
            </w:r>
          </w:p>
        </w:tc>
      </w:tr>
      <w:tr>
        <w:tc>
          <w:tcPr>
            <w:tcW w:type="dxa" w:w="454"/>
          </w:tcPr>
          <w:p>
            <w:r>
              <w:rPr>
                <w:b/>
                <w:sz w:val="19"/>
              </w:rPr>
            </w:r>
          </w:p>
        </w:tc>
        <w:tc>
          <w:tcPr>
            <w:tcW w:type="dxa" w:w="4195"/>
          </w:tcPr>
          <w:p>
            <w:r>
              <w:rPr>
                <w:b/>
                <w:sz w:val="19"/>
              </w:rPr>
              <w:t>Итого без НДС</w:t>
            </w:r>
          </w:p>
        </w:tc>
        <w:tc>
          <w:tcPr>
            <w:tcW w:type="dxa" w:w="794"/>
          </w:tcPr>
          <w:p>
            <w:r>
              <w:rPr>
                <w:b/>
                <w:sz w:val="19"/>
              </w:rPr>
            </w:r>
          </w:p>
        </w:tc>
        <w:tc>
          <w:tcPr>
            <w:tcW w:type="dxa" w:w="680"/>
          </w:tcPr>
          <w:p>
            <w:r>
              <w:rPr>
                <w:b/>
                <w:sz w:val="19"/>
              </w:rPr>
            </w:r>
          </w:p>
        </w:tc>
        <w:tc>
          <w:tcPr>
            <w:tcW w:type="dxa" w:w="1587"/>
          </w:tcPr>
          <w:p>
            <w:r>
              <w:rPr>
                <w:b/>
                <w:sz w:val="19"/>
              </w:rPr>
            </w:r>
          </w:p>
        </w:tc>
        <w:tc>
          <w:tcPr>
            <w:tcW w:type="dxa" w:w="1928"/>
          </w:tcPr>
          <w:p>
            <w:pPr>
              <w:jc w:val="right"/>
            </w:pPr>
            <w:r>
              <w:rPr>
                <w:b/>
                <w:sz w:val="19"/>
              </w:rPr>
              <w:t>2 306 300 ₽</w:t>
            </w:r>
          </w:p>
        </w:tc>
      </w:tr>
      <w:tr>
        <w:tc>
          <w:tcPr>
            <w:tcW w:type="dxa" w:w="454"/>
          </w:tcPr>
          <w:p>
            <w:r>
              <w:rPr>
                <w:b/>
                <w:sz w:val="19"/>
              </w:rPr>
            </w:r>
          </w:p>
        </w:tc>
        <w:tc>
          <w:tcPr>
            <w:tcW w:type="dxa" w:w="4195"/>
          </w:tcPr>
          <w:p>
            <w:r>
              <w:rPr>
                <w:b/>
                <w:sz w:val="19"/>
              </w:rPr>
              <w:t>НДС 22%</w:t>
            </w:r>
          </w:p>
        </w:tc>
        <w:tc>
          <w:tcPr>
            <w:tcW w:type="dxa" w:w="794"/>
          </w:tcPr>
          <w:p>
            <w:r>
              <w:rPr>
                <w:b/>
                <w:sz w:val="19"/>
              </w:rPr>
            </w:r>
          </w:p>
        </w:tc>
        <w:tc>
          <w:tcPr>
            <w:tcW w:type="dxa" w:w="680"/>
          </w:tcPr>
          <w:p>
            <w:r>
              <w:rPr>
                <w:b/>
                <w:sz w:val="19"/>
              </w:rPr>
            </w:r>
          </w:p>
        </w:tc>
        <w:tc>
          <w:tcPr>
            <w:tcW w:type="dxa" w:w="1587"/>
          </w:tcPr>
          <w:p>
            <w:r>
              <w:rPr>
                <w:b/>
                <w:sz w:val="19"/>
              </w:rPr>
            </w:r>
          </w:p>
        </w:tc>
        <w:tc>
          <w:tcPr>
            <w:tcW w:type="dxa" w:w="1928"/>
          </w:tcPr>
          <w:p>
            <w:pPr>
              <w:jc w:val="right"/>
            </w:pPr>
            <w:r>
              <w:rPr>
                <w:b/>
                <w:sz w:val="19"/>
              </w:rPr>
              <w:t>507 386 ₽</w:t>
            </w:r>
          </w:p>
        </w:tc>
      </w:tr>
      <w:tr>
        <w:tc>
          <w:tcPr>
            <w:tcW w:type="dxa" w:w="454"/>
          </w:tcPr>
          <w:p>
            <w:r>
              <w:rPr>
                <w:b/>
                <w:sz w:val="19"/>
              </w:rPr>
            </w:r>
          </w:p>
        </w:tc>
        <w:tc>
          <w:tcPr>
            <w:tcW w:type="dxa" w:w="4195"/>
          </w:tcPr>
          <w:p>
            <w:r>
              <w:rPr>
                <w:b/>
                <w:sz w:val="19"/>
              </w:rPr>
              <w:t>Итого с НДС</w:t>
            </w:r>
          </w:p>
        </w:tc>
        <w:tc>
          <w:tcPr>
            <w:tcW w:type="dxa" w:w="794"/>
          </w:tcPr>
          <w:p>
            <w:r>
              <w:rPr>
                <w:b/>
                <w:sz w:val="19"/>
              </w:rPr>
            </w:r>
          </w:p>
        </w:tc>
        <w:tc>
          <w:tcPr>
            <w:tcW w:type="dxa" w:w="680"/>
          </w:tcPr>
          <w:p>
            <w:r>
              <w:rPr>
                <w:b/>
                <w:sz w:val="19"/>
              </w:rPr>
            </w:r>
          </w:p>
        </w:tc>
        <w:tc>
          <w:tcPr>
            <w:tcW w:type="dxa" w:w="1587"/>
          </w:tcPr>
          <w:p>
            <w:r>
              <w:rPr>
                <w:b/>
                <w:sz w:val="19"/>
              </w:rPr>
            </w:r>
          </w:p>
        </w:tc>
        <w:tc>
          <w:tcPr>
            <w:tcW w:type="dxa" w:w="1928"/>
          </w:tcPr>
          <w:p>
            <w:pPr>
              <w:jc w:val="right"/>
            </w:pPr>
            <w:r>
              <w:rPr>
                <w:b/>
                <w:sz w:val="19"/>
              </w:rPr>
              <w:t>2 813 686 ₽</w:t>
            </w:r>
          </w:p>
        </w:tc>
      </w:tr>
    </w:tbl>
    <w:p>
      <w:pPr>
        <w:spacing w:before="240" w:after="80"/>
      </w:pPr>
      <w:r>
        <w:rPr>
          <w:b/>
          <w:color w:val="C1462B"/>
          <w:sz w:val="22"/>
        </w:rPr>
        <w:t>3. СРОКИ И ЭТАПЫ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680"/>
            <w:shd w:val="clear" w:color="auto" w:fill="1F2A2E"/>
          </w:tcPr>
          <w:p>
            <w:r/>
            <w:r>
              <w:rPr>
                <w:b/>
                <w:color w:val="FFFFFF"/>
                <w:sz w:val="19"/>
              </w:rPr>
              <w:t>Этап</w:t>
            </w:r>
          </w:p>
        </w:tc>
        <w:tc>
          <w:tcPr>
            <w:tcW w:type="dxa" w:w="3855"/>
            <w:shd w:val="clear" w:color="auto" w:fill="1F2A2E"/>
          </w:tcPr>
          <w:p>
            <w:r/>
            <w:r>
              <w:rPr>
                <w:b/>
                <w:color w:val="FFFFFF"/>
                <w:sz w:val="19"/>
              </w:rPr>
              <w:t>Работы</w:t>
            </w:r>
          </w:p>
        </w:tc>
        <w:tc>
          <w:tcPr>
            <w:tcW w:type="dxa" w:w="1247"/>
            <w:shd w:val="clear" w:color="auto" w:fill="1F2A2E"/>
          </w:tcPr>
          <w:p>
            <w:r/>
            <w:r>
              <w:rPr>
                <w:b/>
                <w:color w:val="FFFFFF"/>
                <w:sz w:val="19"/>
              </w:rPr>
              <w:t>Неделя</w:t>
            </w:r>
          </w:p>
        </w:tc>
        <w:tc>
          <w:tcPr>
            <w:tcW w:type="dxa" w:w="3855"/>
            <w:shd w:val="clear" w:color="auto" w:fill="1F2A2E"/>
          </w:tcPr>
          <w:p>
            <w:r/>
            <w:r>
              <w:rPr>
                <w:b/>
                <w:color w:val="FFFFFF"/>
                <w:sz w:val="19"/>
              </w:rPr>
              <w:t>Результат</w:t>
            </w:r>
          </w:p>
        </w:tc>
      </w:tr>
      <w:tr>
        <w:tc>
          <w:tcPr>
            <w:tcW w:type="dxa" w:w="680"/>
          </w:tcPr>
          <w:p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3855"/>
          </w:tcPr>
          <w:p>
            <w:r>
              <w:rPr>
                <w:b w:val="0"/>
                <w:sz w:val="19"/>
              </w:rPr>
              <w:t>Обследование Объекта, рабочая документация</w:t>
            </w:r>
          </w:p>
        </w:tc>
        <w:tc>
          <w:tcPr>
            <w:tcW w:type="dxa" w:w="1247"/>
          </w:tcPr>
          <w:p>
            <w:r>
              <w:rPr>
                <w:b w:val="0"/>
                <w:sz w:val="19"/>
              </w:rPr>
              <w:t>1–2 нед.</w:t>
            </w:r>
          </w:p>
        </w:tc>
        <w:tc>
          <w:tcPr>
            <w:tcW w:type="dxa" w:w="3855"/>
          </w:tcPr>
          <w:p>
            <w:r>
              <w:rPr>
                <w:b w:val="0"/>
                <w:sz w:val="19"/>
              </w:rPr>
              <w:t>Схема камер, согласованная с СБ</w:t>
            </w:r>
          </w:p>
        </w:tc>
      </w:tr>
      <w:tr>
        <w:tc>
          <w:tcPr>
            <w:tcW w:type="dxa" w:w="680"/>
          </w:tcPr>
          <w:p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855"/>
          </w:tcPr>
          <w:p>
            <w:r>
              <w:rPr>
                <w:b w:val="0"/>
                <w:sz w:val="19"/>
              </w:rPr>
              <w:t>Поставка оборудования на Объект</w:t>
            </w:r>
          </w:p>
        </w:tc>
        <w:tc>
          <w:tcPr>
            <w:tcW w:type="dxa" w:w="1247"/>
          </w:tcPr>
          <w:p>
            <w:r>
              <w:rPr>
                <w:b w:val="0"/>
                <w:sz w:val="19"/>
              </w:rPr>
              <w:t>2–4 нед.</w:t>
            </w:r>
          </w:p>
        </w:tc>
        <w:tc>
          <w:tcPr>
            <w:tcW w:type="dxa" w:w="3855"/>
          </w:tcPr>
          <w:p>
            <w:r>
              <w:rPr>
                <w:b w:val="0"/>
                <w:sz w:val="19"/>
              </w:rPr>
              <w:t>Оборудование на складе, акт приёма</w:t>
            </w:r>
          </w:p>
        </w:tc>
      </w:tr>
      <w:tr>
        <w:tc>
          <w:tcPr>
            <w:tcW w:type="dxa" w:w="680"/>
          </w:tcPr>
          <w:p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855"/>
          </w:tcPr>
          <w:p>
            <w:r>
              <w:rPr>
                <w:b w:val="0"/>
                <w:sz w:val="19"/>
              </w:rPr>
              <w:t>Монтаж трасс и камер</w:t>
            </w:r>
          </w:p>
        </w:tc>
        <w:tc>
          <w:tcPr>
            <w:tcW w:type="dxa" w:w="1247"/>
          </w:tcPr>
          <w:p>
            <w:r>
              <w:rPr>
                <w:b w:val="0"/>
                <w:sz w:val="19"/>
              </w:rPr>
              <w:t>3–6 нед.</w:t>
            </w:r>
          </w:p>
        </w:tc>
        <w:tc>
          <w:tcPr>
            <w:tcW w:type="dxa" w:w="3855"/>
          </w:tcPr>
          <w:p>
            <w:r>
              <w:rPr>
                <w:b w:val="0"/>
                <w:sz w:val="19"/>
              </w:rPr>
              <w:t>Камеры на местах, исполнительная схема</w:t>
            </w:r>
          </w:p>
        </w:tc>
      </w:tr>
      <w:tr>
        <w:tc>
          <w:tcPr>
            <w:tcW w:type="dxa" w:w="680"/>
          </w:tcPr>
          <w:p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3855"/>
          </w:tcPr>
          <w:p>
            <w:r>
              <w:rPr>
                <w:b w:val="0"/>
                <w:sz w:val="19"/>
              </w:rPr>
              <w:t>Пусконаладка и обучение</w:t>
            </w:r>
          </w:p>
        </w:tc>
        <w:tc>
          <w:tcPr>
            <w:tcW w:type="dxa" w:w="1247"/>
          </w:tcPr>
          <w:p>
            <w:r>
              <w:rPr>
                <w:b w:val="0"/>
                <w:sz w:val="19"/>
              </w:rPr>
              <w:t>7 нед.</w:t>
            </w:r>
          </w:p>
        </w:tc>
        <w:tc>
          <w:tcPr>
            <w:tcW w:type="dxa" w:w="3855"/>
          </w:tcPr>
          <w:p>
            <w:r>
              <w:rPr>
                <w:b w:val="0"/>
                <w:sz w:val="19"/>
              </w:rPr>
              <w:t>Акт ввода в эксплуатацию, инструкция охране</w:t>
            </w:r>
          </w:p>
        </w:tc>
      </w:tr>
    </w:tbl>
    <w:p>
      <w:pPr>
        <w:spacing w:before="240" w:after="80"/>
      </w:pPr>
      <w:r>
        <w:rPr>
          <w:b/>
          <w:color w:val="C1462B"/>
          <w:sz w:val="22"/>
        </w:rPr>
        <w:t>4. УСЛОВИЯ ОПЛАТЫ</w:t>
      </w:r>
    </w:p>
    <w:p>
      <w:pPr>
        <w:spacing w:after="60"/>
      </w:pPr>
      <w:r>
        <w:rPr>
          <w:b w:val="0"/>
          <w:i w:val="0"/>
          <w:sz w:val="21"/>
        </w:rPr>
        <w:t>— 30% — аванс после подписания договора;</w:t>
      </w:r>
    </w:p>
    <w:p>
      <w:pPr>
        <w:spacing w:after="60"/>
      </w:pPr>
      <w:r>
        <w:rPr>
          <w:b w:val="0"/>
          <w:i w:val="0"/>
          <w:sz w:val="21"/>
        </w:rPr>
        <w:t>— 60% — после поставки оборудования на Объект (акт приёма);</w:t>
      </w:r>
    </w:p>
    <w:p>
      <w:pPr>
        <w:spacing w:after="60"/>
      </w:pPr>
      <w:r>
        <w:rPr>
          <w:b w:val="0"/>
          <w:i w:val="0"/>
          <w:sz w:val="21"/>
        </w:rPr>
        <w:t>— 10% — после подписания акта ввода в эксплуатацию.</w:t>
      </w:r>
    </w:p>
    <w:p>
      <w:pPr>
        <w:spacing w:before="240" w:after="80"/>
      </w:pPr>
      <w:r>
        <w:rPr>
          <w:b/>
          <w:color w:val="C1462B"/>
          <w:sz w:val="22"/>
        </w:rPr>
        <w:t>5. РИСКИ И КАК МЫ ИХ СНИМАЕМ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2948"/>
            <w:shd w:val="clear" w:color="auto" w:fill="1F2A2E"/>
          </w:tcPr>
          <w:p>
            <w:r/>
            <w:r>
              <w:rPr>
                <w:b/>
                <w:color w:val="FFFFFF"/>
                <w:sz w:val="19"/>
              </w:rPr>
              <w:t>Риск</w:t>
            </w:r>
          </w:p>
        </w:tc>
        <w:tc>
          <w:tcPr>
            <w:tcW w:type="dxa" w:w="5102"/>
            <w:shd w:val="clear" w:color="auto" w:fill="1F2A2E"/>
          </w:tcPr>
          <w:p>
            <w:r/>
            <w:r>
              <w:rPr>
                <w:b/>
                <w:color w:val="FFFFFF"/>
                <w:sz w:val="19"/>
              </w:rPr>
              <w:t>Что делаем</w:t>
            </w:r>
          </w:p>
        </w:tc>
        <w:tc>
          <w:tcPr>
            <w:tcW w:type="dxa" w:w="1587"/>
            <w:shd w:val="clear" w:color="auto" w:fill="1F2A2E"/>
          </w:tcPr>
          <w:p>
            <w:r/>
            <w:r>
              <w:rPr>
                <w:b/>
                <w:color w:val="FFFFFF"/>
                <w:sz w:val="19"/>
              </w:rPr>
              <w:t>Кто отвечает</w:t>
            </w:r>
          </w:p>
        </w:tc>
      </w:tr>
      <w:tr>
        <w:tc>
          <w:tcPr>
            <w:tcW w:type="dxa" w:w="2948"/>
          </w:tcPr>
          <w:p>
            <w:r>
              <w:rPr>
                <w:b w:val="0"/>
                <w:sz w:val="19"/>
              </w:rPr>
              <w:t>Задержка поставки оборудования</w:t>
            </w:r>
          </w:p>
        </w:tc>
        <w:tc>
          <w:tcPr>
            <w:tcW w:type="dxa" w:w="5102"/>
          </w:tcPr>
          <w:p>
            <w:r>
              <w:rPr>
                <w:b w:val="0"/>
                <w:sz w:val="19"/>
              </w:rPr>
              <w:t>Позиции с длинным сроком заказываем в первую неделю; аналоги согласуем заранее</w:t>
            </w:r>
          </w:p>
        </w:tc>
        <w:tc>
          <w:tcPr>
            <w:tcW w:type="dxa" w:w="1587"/>
          </w:tcPr>
          <w:p>
            <w:r>
              <w:rPr>
                <w:b w:val="0"/>
                <w:sz w:val="19"/>
              </w:rPr>
              <w:t>Исполнитель</w:t>
            </w:r>
          </w:p>
        </w:tc>
      </w:tr>
      <w:tr>
        <w:tc>
          <w:tcPr>
            <w:tcW w:type="dxa" w:w="2948"/>
          </w:tcPr>
          <w:p>
            <w:r>
              <w:rPr>
                <w:b w:val="0"/>
                <w:sz w:val="19"/>
              </w:rPr>
              <w:t>Нет доступа к участкам Объекта в рабочее время</w:t>
            </w:r>
          </w:p>
        </w:tc>
        <w:tc>
          <w:tcPr>
            <w:tcW w:type="dxa" w:w="5102"/>
          </w:tcPr>
          <w:p>
            <w:r>
              <w:rPr>
                <w:b w:val="0"/>
                <w:sz w:val="19"/>
              </w:rPr>
              <w:t>Монтаж в зонах отгрузки — в ночную смену, график согласуем на этапе 1</w:t>
            </w:r>
          </w:p>
        </w:tc>
        <w:tc>
          <w:tcPr>
            <w:tcW w:type="dxa" w:w="1587"/>
          </w:tcPr>
          <w:p>
            <w:r>
              <w:rPr>
                <w:b w:val="0"/>
                <w:sz w:val="19"/>
              </w:rPr>
              <w:t>Совместно</w:t>
            </w:r>
          </w:p>
        </w:tc>
      </w:tr>
      <w:tr>
        <w:tc>
          <w:tcPr>
            <w:tcW w:type="dxa" w:w="2948"/>
          </w:tcPr>
          <w:p>
            <w:r>
              <w:rPr>
                <w:b w:val="0"/>
                <w:sz w:val="19"/>
              </w:rPr>
              <w:t>Скрытые работы дороже расчёта (стены, пересечения трасс)</w:t>
            </w:r>
          </w:p>
        </w:tc>
        <w:tc>
          <w:tcPr>
            <w:tcW w:type="dxa" w:w="5102"/>
          </w:tcPr>
          <w:p>
            <w:r>
              <w:rPr>
                <w:b w:val="0"/>
                <w:sz w:val="19"/>
              </w:rPr>
              <w:t>Обследование до начала работ; превышение более 5% — только по допсоглашению</w:t>
            </w:r>
          </w:p>
        </w:tc>
        <w:tc>
          <w:tcPr>
            <w:tcW w:type="dxa" w:w="1587"/>
          </w:tcPr>
          <w:p>
            <w:r>
              <w:rPr>
                <w:b w:val="0"/>
                <w:sz w:val="19"/>
              </w:rPr>
              <w:t>Исполнитель</w:t>
            </w:r>
          </w:p>
        </w:tc>
      </w:tr>
      <w:tr>
        <w:tc>
          <w:tcPr>
            <w:tcW w:type="dxa" w:w="2948"/>
          </w:tcPr>
          <w:p>
            <w:r>
              <w:rPr>
                <w:b w:val="0"/>
                <w:sz w:val="19"/>
              </w:rPr>
              <w:t>Изменение требований по ходу работ</w:t>
            </w:r>
          </w:p>
        </w:tc>
        <w:tc>
          <w:tcPr>
            <w:tcW w:type="dxa" w:w="5102"/>
          </w:tcPr>
          <w:p>
            <w:r>
              <w:rPr>
                <w:b w:val="0"/>
                <w:sz w:val="19"/>
              </w:rPr>
              <w:t>Изменения оформляем письмом; сроки и цена пересчитываются до начала работ</w:t>
            </w:r>
          </w:p>
        </w:tc>
        <w:tc>
          <w:tcPr>
            <w:tcW w:type="dxa" w:w="1587"/>
          </w:tcPr>
          <w:p>
            <w:r>
              <w:rPr>
                <w:b w:val="0"/>
                <w:sz w:val="19"/>
              </w:rPr>
              <w:t>Заказчик</w:t>
            </w:r>
          </w:p>
        </w:tc>
      </w:tr>
    </w:tbl>
    <w:p>
      <w:pPr>
        <w:spacing w:before="240" w:after="80"/>
      </w:pPr>
      <w:r>
        <w:rPr>
          <w:b/>
          <w:color w:val="C1462B"/>
          <w:sz w:val="22"/>
        </w:rPr>
        <w:t>6. ГАРАНТИИ</w:t>
      </w:r>
    </w:p>
    <w:p>
      <w:pPr>
        <w:spacing w:after="60"/>
      </w:pPr>
      <w:r>
        <w:rPr>
          <w:b w:val="0"/>
          <w:i w:val="0"/>
          <w:sz w:val="21"/>
        </w:rPr>
        <w:t>— Оборудование — гарантия производителя 36 месяцев, замена по гарантии за наш счёт.</w:t>
      </w:r>
    </w:p>
    <w:p>
      <w:pPr>
        <w:spacing w:after="60"/>
      </w:pPr>
      <w:r>
        <w:rPr>
          <w:b w:val="0"/>
          <w:i w:val="0"/>
          <w:sz w:val="21"/>
        </w:rPr>
        <w:t>— Монтаж — 24 месяца. Выезд по гарантийному случаю — в течение 8 рабочих часов.</w:t>
      </w:r>
    </w:p>
    <w:p>
      <w:pPr>
        <w:spacing w:after="60"/>
      </w:pPr>
      <w:r>
        <w:rPr>
          <w:b w:val="0"/>
          <w:i w:val="0"/>
          <w:sz w:val="21"/>
        </w:rPr>
        <w:t>— Штраф 0,1% от стоимости этапа за каждый день просрочки по нашей вине, но не более 10%.</w:t>
      </w:r>
    </w:p>
    <w:p>
      <w:pPr>
        <w:spacing w:before="240" w:after="80"/>
      </w:pPr>
      <w:r>
        <w:rPr>
          <w:b/>
          <w:color w:val="C1462B"/>
          <w:sz w:val="22"/>
        </w:rPr>
        <w:t>7. НЕ ВХОДИТ В СТОИМОСТЬ</w:t>
      </w:r>
    </w:p>
    <w:p>
      <w:pPr>
        <w:spacing w:after="60"/>
      </w:pPr>
      <w:r>
        <w:rPr>
          <w:b w:val="0"/>
          <w:i w:val="0"/>
          <w:sz w:val="21"/>
        </w:rPr>
        <w:t>— строительные работы (штробление несущих стен, бурение фундаментов);</w:t>
      </w:r>
    </w:p>
    <w:p>
      <w:pPr>
        <w:spacing w:after="60"/>
      </w:pPr>
      <w:r>
        <w:rPr>
          <w:b w:val="0"/>
          <w:i w:val="0"/>
          <w:sz w:val="21"/>
        </w:rPr>
        <w:t>— электропитание до щита серверной;</w:t>
      </w:r>
    </w:p>
    <w:p>
      <w:pPr>
        <w:spacing w:after="60"/>
      </w:pPr>
      <w:r>
        <w:rPr>
          <w:b w:val="0"/>
          <w:i w:val="0"/>
          <w:sz w:val="21"/>
        </w:rPr>
        <w:t>— абонентское обслуживание после гарантии (по отдельному договору).</w:t>
      </w:r>
    </w:p>
    <w:p>
      <w:pPr>
        <w:spacing w:before="240" w:after="80"/>
      </w:pPr>
      <w:r>
        <w:rPr>
          <w:b/>
          <w:color w:val="C1462B"/>
          <w:sz w:val="22"/>
        </w:rPr>
        <w:t>8. ПОХОЖИЕ ОБЪЕКТЫ</w:t>
      </w:r>
    </w:p>
    <w:p>
      <w:pPr>
        <w:spacing w:after="60"/>
      </w:pPr>
      <w:r>
        <w:rPr>
          <w:b w:val="0"/>
          <w:i w:val="0"/>
          <w:sz w:val="21"/>
        </w:rPr>
        <w:t>— Распределительный центр, 18 000 м² — 92 камеры, 2025 г.</w:t>
      </w:r>
    </w:p>
    <w:p>
      <w:pPr>
        <w:spacing w:after="60"/>
      </w:pPr>
      <w:r>
        <w:rPr>
          <w:b w:val="0"/>
          <w:i w:val="0"/>
          <w:sz w:val="21"/>
        </w:rPr>
        <w:t>— Производственная площадка, 6 000 м² — 40 камер и распознавание номеров, 2024 г.</w:t>
      </w:r>
    </w:p>
    <w:p>
      <w:pPr>
        <w:spacing w:before="240" w:after="80"/>
      </w:pPr>
      <w:r>
        <w:rPr>
          <w:b/>
          <w:color w:val="C1462B"/>
          <w:sz w:val="22"/>
        </w:rPr>
        <w:t>СЛЕДУЮЩИЙ ШАГ</w:t>
      </w:r>
    </w:p>
    <w:p>
      <w:pPr>
        <w:spacing w:after="60"/>
      </w:pPr>
      <w:r>
        <w:rPr>
          <w:b w:val="0"/>
          <w:i w:val="0"/>
          <w:sz w:val="21"/>
        </w:rPr>
        <w:t>Предлагаем выезд инженера на Объект на этой неделе — бесплатно, 2 часа. После выезда уточним схему камер и подпишем договор.</w:t>
      </w:r>
    </w:p>
    <w:p>
      <w:pPr>
        <w:spacing w:after="60"/>
      </w:pPr>
      <w:r>
        <w:rPr>
          <w:b w:val="0"/>
          <w:i w:val="0"/>
          <w:sz w:val="19"/>
        </w:rPr>
        <w:t>Контакт: руководитель проекта, тел. +7 (000) 000-00-00, почта tkp@example.ru</w:t>
      </w:r>
    </w:p>
    <w:p>
      <w:pPr>
        <w:spacing w:after="60"/>
      </w:pPr>
      <w:r>
        <w:rPr>
          <w:b w:val="0"/>
          <w:i/>
          <w:sz w:val="17"/>
        </w:rPr>
        <w:t>Предложение действует 30 календарных дней. Образец обезличен: объект, цены и контакты условные.</w:t>
      </w:r>
    </w:p>
    <w:sectPr w:rsidR="00FC693F" w:rsidRPr="0006063C" w:rsidSect="00034616">
      <w:pgSz w:w="12240" w:h="15840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